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62EC86" w14:textId="0CBD5832" w:rsidR="00CC54D9" w:rsidRDefault="00CC54D9" w:rsidP="00CC54D9">
      <w:pPr>
        <w:rPr>
          <w:rFonts w:ascii="Tisa Offc Serif Pro" w:hAnsi="Tisa Offc Serif Pro"/>
          <w:b/>
          <w:bCs/>
        </w:rPr>
      </w:pPr>
      <w:r>
        <w:rPr>
          <w:rFonts w:ascii="Tisa Offc Serif Pro" w:hAnsi="Tisa Offc Serif Pro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621627AB" wp14:editId="71E6EBDC">
            <wp:simplePos x="0" y="0"/>
            <wp:positionH relativeFrom="column">
              <wp:posOffset>5191125</wp:posOffset>
            </wp:positionH>
            <wp:positionV relativeFrom="paragraph">
              <wp:posOffset>-366395</wp:posOffset>
            </wp:positionV>
            <wp:extent cx="1774190" cy="1097280"/>
            <wp:effectExtent l="0" t="0" r="0" b="7620"/>
            <wp:wrapNone/>
            <wp:docPr id="13461904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6D4EA" w14:textId="0569862A" w:rsidR="00CC54D9" w:rsidRDefault="00CC54D9" w:rsidP="00CC54D9">
      <w:pPr>
        <w:rPr>
          <w:rFonts w:ascii="Tisa Offc Serif Pro" w:hAnsi="Tisa Offc Serif Pro"/>
          <w:b/>
          <w:bCs/>
        </w:rPr>
      </w:pPr>
      <w:bookmarkStart w:id="0" w:name="_Hlk215585757"/>
      <w:r w:rsidRPr="00CC54D9">
        <w:rPr>
          <w:rFonts w:ascii="Tisa Offc Serif Pro" w:hAnsi="Tisa Offc Serif Pro"/>
          <w:b/>
          <w:bCs/>
        </w:rPr>
        <w:t xml:space="preserve">Guidance for Parents: How the </w:t>
      </w:r>
      <w:r w:rsidR="000A3199">
        <w:rPr>
          <w:rFonts w:ascii="Tisa Offc Serif Pro" w:hAnsi="Tisa Offc Serif Pro"/>
          <w:b/>
          <w:bCs/>
        </w:rPr>
        <w:t>School</w:t>
      </w:r>
      <w:r w:rsidRPr="00CC54D9">
        <w:rPr>
          <w:rFonts w:ascii="Tisa Offc Serif Pro" w:hAnsi="Tisa Offc Serif Pro"/>
          <w:b/>
          <w:bCs/>
        </w:rPr>
        <w:t xml:space="preserve"> Manages Unexplained Absences</w:t>
      </w:r>
    </w:p>
    <w:p w14:paraId="1D426DCD" w14:textId="53246854" w:rsidR="00CC54D9" w:rsidRPr="00CC54D9" w:rsidRDefault="00CC54D9" w:rsidP="00CC54D9">
      <w:pPr>
        <w:rPr>
          <w:rFonts w:ascii="Tisa Offc Serif Pro" w:hAnsi="Tisa Offc Serif Pro"/>
        </w:rPr>
      </w:pPr>
      <w:r w:rsidRPr="00CC54D9">
        <w:rPr>
          <w:rFonts w:ascii="Tisa Offc Serif Pro" w:hAnsi="Tisa Offc Serif Pro"/>
          <w:b/>
          <w:bCs/>
        </w:rPr>
        <w:t>Why Attendance Matters</w:t>
      </w:r>
      <w:r w:rsidRPr="00CC54D9">
        <w:rPr>
          <w:rFonts w:ascii="Tisa Offc Serif Pro" w:hAnsi="Tisa Offc Serif Pro"/>
        </w:rPr>
        <w:br/>
        <w:t>Regular attendance is essential for your child’s learning and wellbeing. If your child cannot attend school, please inform us as soon as possible.</w:t>
      </w:r>
    </w:p>
    <w:p w14:paraId="187B0EC4" w14:textId="489E87F3" w:rsidR="00CC54D9" w:rsidRPr="00CC54D9" w:rsidRDefault="00CC54D9" w:rsidP="00CC54D9">
      <w:pPr>
        <w:rPr>
          <w:rFonts w:ascii="Tisa Offc Serif Pro" w:hAnsi="Tisa Offc Serif Pro"/>
          <w:b/>
          <w:bCs/>
        </w:rPr>
      </w:pPr>
      <w:r w:rsidRPr="00CC54D9">
        <w:rPr>
          <w:rFonts w:ascii="Tisa Offc Serif Pro" w:hAnsi="Tisa Offc Serif Pro"/>
          <w:b/>
          <w:bCs/>
        </w:rPr>
        <w:t>What Happens if Your Child is Absent Without Explanation?</w:t>
      </w:r>
    </w:p>
    <w:p w14:paraId="43F23F02" w14:textId="520D1064" w:rsidR="00CC54D9" w:rsidRPr="00CC54D9" w:rsidRDefault="00CC54D9" w:rsidP="00CC54D9">
      <w:pPr>
        <w:numPr>
          <w:ilvl w:val="0"/>
          <w:numId w:val="1"/>
        </w:numPr>
        <w:spacing w:after="100"/>
        <w:rPr>
          <w:rFonts w:ascii="Tisa Offc Serif Pro" w:hAnsi="Tisa Offc Serif Pro"/>
        </w:rPr>
      </w:pPr>
      <w:r w:rsidRPr="00CC54D9">
        <w:rPr>
          <w:rFonts w:ascii="Tisa Offc Serif Pro" w:hAnsi="Tisa Offc Serif Pro"/>
        </w:rPr>
        <w:t>Morning Registration Check</w:t>
      </w:r>
    </w:p>
    <w:p w14:paraId="3F680658" w14:textId="3EEC5241" w:rsidR="00CC54D9" w:rsidRPr="00CC54D9" w:rsidRDefault="00CC54D9" w:rsidP="00CC54D9">
      <w:pPr>
        <w:numPr>
          <w:ilvl w:val="1"/>
          <w:numId w:val="1"/>
        </w:numPr>
        <w:spacing w:after="100"/>
        <w:rPr>
          <w:rFonts w:ascii="Tisa Offc Serif Pro" w:hAnsi="Tisa Offc Serif Pro"/>
        </w:rPr>
      </w:pPr>
      <w:r w:rsidRPr="00CC54D9">
        <w:rPr>
          <w:rFonts w:ascii="Tisa Offc Serif Pro" w:hAnsi="Tisa Offc Serif Pro"/>
        </w:rPr>
        <w:t>Attendance is taken at the start of the school day.</w:t>
      </w:r>
    </w:p>
    <w:p w14:paraId="14C836E9" w14:textId="5B56A2E7" w:rsidR="00CC54D9" w:rsidRPr="00CC54D9" w:rsidRDefault="00CC54D9" w:rsidP="00CC54D9">
      <w:pPr>
        <w:numPr>
          <w:ilvl w:val="1"/>
          <w:numId w:val="1"/>
        </w:numPr>
        <w:spacing w:after="100"/>
        <w:rPr>
          <w:rFonts w:ascii="Tisa Offc Serif Pro" w:hAnsi="Tisa Offc Serif Pro"/>
        </w:rPr>
      </w:pPr>
      <w:r w:rsidRPr="00CC54D9">
        <w:rPr>
          <w:rFonts w:ascii="Tisa Offc Serif Pro" w:hAnsi="Tisa Offc Serif Pro"/>
        </w:rPr>
        <w:t>If your child is absent and we have not received a reason from you, this is recorded as an unexplained absence.</w:t>
      </w:r>
    </w:p>
    <w:p w14:paraId="5FEF536C" w14:textId="576B16D0" w:rsidR="00CC54D9" w:rsidRPr="00CC54D9" w:rsidRDefault="00CC54D9" w:rsidP="00CC54D9">
      <w:pPr>
        <w:numPr>
          <w:ilvl w:val="0"/>
          <w:numId w:val="1"/>
        </w:numPr>
        <w:spacing w:after="100"/>
        <w:rPr>
          <w:rFonts w:ascii="Tisa Offc Serif Pro" w:hAnsi="Tisa Offc Serif Pro"/>
        </w:rPr>
      </w:pPr>
      <w:r w:rsidRPr="00CC54D9">
        <w:rPr>
          <w:rFonts w:ascii="Tisa Offc Serif Pro" w:hAnsi="Tisa Offc Serif Pro"/>
        </w:rPr>
        <w:t>Initial Contact (Within 30–60 Minutes of Registration)</w:t>
      </w:r>
    </w:p>
    <w:p w14:paraId="7B603AB6" w14:textId="2CC32421" w:rsidR="00CC54D9" w:rsidRPr="00CC54D9" w:rsidRDefault="00CC54D9" w:rsidP="00CC54D9">
      <w:pPr>
        <w:numPr>
          <w:ilvl w:val="1"/>
          <w:numId w:val="1"/>
        </w:numPr>
        <w:spacing w:after="100"/>
        <w:rPr>
          <w:rFonts w:ascii="Tisa Offc Serif Pro" w:hAnsi="Tisa Offc Serif Pro"/>
        </w:rPr>
      </w:pPr>
      <w:r w:rsidRPr="00CC54D9">
        <w:rPr>
          <w:rFonts w:ascii="Tisa Offc Serif Pro" w:hAnsi="Tisa Offc Serif Pro"/>
        </w:rPr>
        <w:t>The school will attempt to contact you by phone and/or text message using the contact details provided.</w:t>
      </w:r>
    </w:p>
    <w:p w14:paraId="35B94836" w14:textId="03177B8D" w:rsidR="00CC54D9" w:rsidRPr="00CC54D9" w:rsidRDefault="00CC54D9" w:rsidP="00CC54D9">
      <w:pPr>
        <w:numPr>
          <w:ilvl w:val="1"/>
          <w:numId w:val="1"/>
        </w:numPr>
        <w:spacing w:after="100"/>
        <w:rPr>
          <w:rFonts w:ascii="Tisa Offc Serif Pro" w:hAnsi="Tisa Offc Serif Pro"/>
        </w:rPr>
      </w:pPr>
      <w:r w:rsidRPr="00CC54D9">
        <w:rPr>
          <w:rFonts w:ascii="Tisa Offc Serif Pro" w:hAnsi="Tisa Offc Serif Pro"/>
        </w:rPr>
        <w:t>If we cannot reach you, we will try all available numbers, including emergency contacts.</w:t>
      </w:r>
    </w:p>
    <w:p w14:paraId="20140F45" w14:textId="56D87842" w:rsidR="00CC54D9" w:rsidRPr="00CC54D9" w:rsidRDefault="00CC54D9" w:rsidP="00CC54D9">
      <w:pPr>
        <w:numPr>
          <w:ilvl w:val="0"/>
          <w:numId w:val="1"/>
        </w:numPr>
        <w:spacing w:after="100"/>
        <w:rPr>
          <w:rFonts w:ascii="Tisa Offc Serif Pro" w:hAnsi="Tisa Offc Serif Pro"/>
        </w:rPr>
      </w:pPr>
      <w:r w:rsidRPr="00CC54D9">
        <w:rPr>
          <w:rFonts w:ascii="Tisa Offc Serif Pro" w:hAnsi="Tisa Offc Serif Pro"/>
        </w:rPr>
        <w:t>Escalation if No Response (Within 2 Hours of Registration)</w:t>
      </w:r>
    </w:p>
    <w:p w14:paraId="3C9A80C4" w14:textId="4A58C268" w:rsidR="00CC54D9" w:rsidRPr="00CC54D9" w:rsidRDefault="00CC54D9" w:rsidP="00CC54D9">
      <w:pPr>
        <w:numPr>
          <w:ilvl w:val="1"/>
          <w:numId w:val="1"/>
        </w:numPr>
        <w:spacing w:after="100"/>
        <w:rPr>
          <w:rFonts w:ascii="Tisa Offc Serif Pro" w:hAnsi="Tisa Offc Serif Pro"/>
        </w:rPr>
      </w:pPr>
      <w:r w:rsidRPr="00CC54D9">
        <w:rPr>
          <w:rFonts w:ascii="Tisa Offc Serif Pro" w:hAnsi="Tisa Offc Serif Pro"/>
        </w:rPr>
        <w:t>If we still have no explanation, the absence is flagged as a potential safeguarding concern.</w:t>
      </w:r>
    </w:p>
    <w:p w14:paraId="0E4AA99C" w14:textId="05F95A49" w:rsidR="00CC54D9" w:rsidRPr="00CC54D9" w:rsidRDefault="00CC54D9" w:rsidP="00CC54D9">
      <w:pPr>
        <w:numPr>
          <w:ilvl w:val="1"/>
          <w:numId w:val="1"/>
        </w:numPr>
        <w:spacing w:after="100"/>
        <w:rPr>
          <w:rFonts w:ascii="Tisa Offc Serif Pro" w:hAnsi="Tisa Offc Serif Pro"/>
        </w:rPr>
      </w:pPr>
      <w:r w:rsidRPr="00CC54D9">
        <w:rPr>
          <w:rFonts w:ascii="Tisa Offc Serif Pro" w:hAnsi="Tisa Offc Serif Pro"/>
        </w:rPr>
        <w:t xml:space="preserve">A member of staff will conduct a risk assessment, considering: </w:t>
      </w:r>
    </w:p>
    <w:p w14:paraId="6159874F" w14:textId="02E86989" w:rsidR="00CC54D9" w:rsidRPr="00CC54D9" w:rsidRDefault="00CC54D9" w:rsidP="00CC54D9">
      <w:pPr>
        <w:numPr>
          <w:ilvl w:val="2"/>
          <w:numId w:val="1"/>
        </w:numPr>
        <w:spacing w:after="100"/>
        <w:rPr>
          <w:rFonts w:ascii="Tisa Offc Serif Pro" w:hAnsi="Tisa Offc Serif Pro"/>
        </w:rPr>
      </w:pPr>
      <w:r w:rsidRPr="00CC54D9">
        <w:rPr>
          <w:rFonts w:ascii="Tisa Offc Serif Pro" w:hAnsi="Tisa Offc Serif Pro"/>
        </w:rPr>
        <w:t>Your child’s age and any known vulnerabilities.</w:t>
      </w:r>
    </w:p>
    <w:p w14:paraId="42A8C009" w14:textId="7398E609" w:rsidR="00CC54D9" w:rsidRPr="00CC54D9" w:rsidRDefault="00CC54D9" w:rsidP="00CC54D9">
      <w:pPr>
        <w:numPr>
          <w:ilvl w:val="2"/>
          <w:numId w:val="1"/>
        </w:numPr>
        <w:spacing w:after="100"/>
        <w:rPr>
          <w:rFonts w:ascii="Tisa Offc Serif Pro" w:hAnsi="Tisa Offc Serif Pro"/>
        </w:rPr>
      </w:pPr>
      <w:r w:rsidRPr="00CC54D9">
        <w:rPr>
          <w:rFonts w:ascii="Tisa Offc Serif Pro" w:hAnsi="Tisa Offc Serif Pro"/>
        </w:rPr>
        <w:t>Previous attendance patterns.</w:t>
      </w:r>
    </w:p>
    <w:p w14:paraId="5EDBE70B" w14:textId="4F9D3926" w:rsidR="00CC54D9" w:rsidRPr="00CC54D9" w:rsidRDefault="00CC54D9" w:rsidP="00CC54D9">
      <w:pPr>
        <w:numPr>
          <w:ilvl w:val="2"/>
          <w:numId w:val="1"/>
        </w:numPr>
        <w:spacing w:after="100"/>
        <w:rPr>
          <w:rFonts w:ascii="Tisa Offc Serif Pro" w:hAnsi="Tisa Offc Serif Pro"/>
        </w:rPr>
      </w:pPr>
      <w:r w:rsidRPr="00CC54D9">
        <w:rPr>
          <w:rFonts w:ascii="Tisa Offc Serif Pro" w:hAnsi="Tisa Offc Serif Pro"/>
        </w:rPr>
        <w:t>Any safeguarding alerts on record.</w:t>
      </w:r>
    </w:p>
    <w:p w14:paraId="353B7FAB" w14:textId="2FC18B55" w:rsidR="00CC54D9" w:rsidRPr="00CC54D9" w:rsidRDefault="00CC54D9" w:rsidP="00CC54D9">
      <w:pPr>
        <w:numPr>
          <w:ilvl w:val="0"/>
          <w:numId w:val="1"/>
        </w:numPr>
        <w:spacing w:after="100"/>
        <w:rPr>
          <w:rFonts w:ascii="Tisa Offc Serif Pro" w:hAnsi="Tisa Offc Serif Pro"/>
        </w:rPr>
      </w:pPr>
      <w:r w:rsidRPr="00CC54D9">
        <w:rPr>
          <w:rFonts w:ascii="Tisa Offc Serif Pro" w:hAnsi="Tisa Offc Serif Pro"/>
        </w:rPr>
        <w:t>Further Action (Same Day)</w:t>
      </w:r>
    </w:p>
    <w:p w14:paraId="469D8176" w14:textId="4FBF0579" w:rsidR="00CC54D9" w:rsidRPr="00CC54D9" w:rsidRDefault="00CC54D9" w:rsidP="00CC54D9">
      <w:pPr>
        <w:numPr>
          <w:ilvl w:val="1"/>
          <w:numId w:val="1"/>
        </w:numPr>
        <w:spacing w:after="100"/>
        <w:rPr>
          <w:rFonts w:ascii="Tisa Offc Serif Pro" w:hAnsi="Tisa Offc Serif Pro"/>
        </w:rPr>
      </w:pPr>
      <w:r w:rsidRPr="00CC54D9">
        <w:rPr>
          <w:rFonts w:ascii="Tisa Offc Serif Pro" w:hAnsi="Tisa Offc Serif Pro"/>
        </w:rPr>
        <w:t>If risk is assessed as low, we will continue attempts to contact you throughout the day.</w:t>
      </w:r>
    </w:p>
    <w:p w14:paraId="237C6A81" w14:textId="6E41C54D" w:rsidR="00CC54D9" w:rsidRPr="00CC54D9" w:rsidRDefault="00650913" w:rsidP="00CC54D9">
      <w:pPr>
        <w:numPr>
          <w:ilvl w:val="1"/>
          <w:numId w:val="1"/>
        </w:numPr>
        <w:spacing w:after="100"/>
        <w:rPr>
          <w:rFonts w:ascii="Tisa Offc Serif Pro" w:hAnsi="Tisa Offc Serif Pro"/>
        </w:rPr>
      </w:pPr>
      <w:r w:rsidRPr="00650913">
        <w:rPr>
          <w:noProof/>
        </w:rPr>
        <w:drawing>
          <wp:anchor distT="0" distB="0" distL="114300" distR="114300" simplePos="0" relativeHeight="251660288" behindDoc="0" locked="0" layoutInCell="1" allowOverlap="1" wp14:anchorId="58EC165D" wp14:editId="64C0FE42">
            <wp:simplePos x="0" y="0"/>
            <wp:positionH relativeFrom="column">
              <wp:posOffset>4499942</wp:posOffset>
            </wp:positionH>
            <wp:positionV relativeFrom="paragraph">
              <wp:posOffset>-322884</wp:posOffset>
            </wp:positionV>
            <wp:extent cx="2286000" cy="3213595"/>
            <wp:effectExtent l="0" t="0" r="0" b="6350"/>
            <wp:wrapThrough wrapText="bothSides">
              <wp:wrapPolygon edited="0">
                <wp:start x="0" y="0"/>
                <wp:lineTo x="0" y="21515"/>
                <wp:lineTo x="21420" y="21515"/>
                <wp:lineTo x="21420" y="0"/>
                <wp:lineTo x="0" y="0"/>
              </wp:wrapPolygon>
            </wp:wrapThrough>
            <wp:docPr id="7378928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21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54D9" w:rsidRPr="00CC54D9">
        <w:rPr>
          <w:rFonts w:ascii="Tisa Offc Serif Pro" w:hAnsi="Tisa Offc Serif Pro"/>
        </w:rPr>
        <w:t xml:space="preserve">If risk is assessed as medium/high, we may: </w:t>
      </w:r>
    </w:p>
    <w:p w14:paraId="770E9A25" w14:textId="77777777" w:rsidR="00CC54D9" w:rsidRPr="00CC54D9" w:rsidRDefault="00CC54D9" w:rsidP="00CC54D9">
      <w:pPr>
        <w:numPr>
          <w:ilvl w:val="2"/>
          <w:numId w:val="1"/>
        </w:numPr>
        <w:spacing w:after="100"/>
        <w:rPr>
          <w:rFonts w:ascii="Tisa Offc Serif Pro" w:hAnsi="Tisa Offc Serif Pro"/>
        </w:rPr>
      </w:pPr>
      <w:r w:rsidRPr="00CC54D9">
        <w:rPr>
          <w:rFonts w:ascii="Tisa Offc Serif Pro" w:hAnsi="Tisa Offc Serif Pro"/>
        </w:rPr>
        <w:t>Make a home visit.</w:t>
      </w:r>
    </w:p>
    <w:p w14:paraId="47678CD8" w14:textId="203088DD" w:rsidR="00CC54D9" w:rsidRPr="00CC54D9" w:rsidRDefault="00CC54D9" w:rsidP="00CC54D9">
      <w:pPr>
        <w:numPr>
          <w:ilvl w:val="2"/>
          <w:numId w:val="1"/>
        </w:numPr>
        <w:spacing w:after="100"/>
      </w:pPr>
      <w:r w:rsidRPr="00CC54D9">
        <w:rPr>
          <w:rFonts w:ascii="Tisa Offc Serif Pro" w:hAnsi="Tisa Offc Serif Pro"/>
        </w:rPr>
        <w:t>Contact other agencies (e.g., social services, police) if we believe your child may be at risk.</w:t>
      </w:r>
    </w:p>
    <w:p w14:paraId="61F35ACD" w14:textId="212A6CA5" w:rsidR="00CC54D9" w:rsidRDefault="00CC54D9" w:rsidP="00CC54D9">
      <w:pPr>
        <w:spacing w:after="100"/>
        <w:rPr>
          <w:rFonts w:ascii="Tisa Offc Serif Pro" w:hAnsi="Tisa Offc Serif Pro"/>
        </w:rPr>
      </w:pPr>
    </w:p>
    <w:p w14:paraId="7E238A50" w14:textId="4388C252" w:rsidR="00CC54D9" w:rsidRDefault="00CC54D9" w:rsidP="00CC54D9">
      <w:pPr>
        <w:spacing w:after="100"/>
        <w:rPr>
          <w:rFonts w:ascii="Tisa Offc Serif Pro" w:hAnsi="Tisa Offc Serif Pro"/>
        </w:rPr>
      </w:pPr>
    </w:p>
    <w:p w14:paraId="64EFABF8" w14:textId="77777777" w:rsidR="00CC54D9" w:rsidRDefault="00CC54D9" w:rsidP="00CC54D9">
      <w:pPr>
        <w:spacing w:after="100"/>
        <w:rPr>
          <w:rFonts w:ascii="Tisa Offc Serif Pro" w:hAnsi="Tisa Offc Serif Pro"/>
        </w:rPr>
      </w:pPr>
    </w:p>
    <w:p w14:paraId="31E8FD97" w14:textId="77777777" w:rsidR="00CC54D9" w:rsidRDefault="00CC54D9" w:rsidP="00CC54D9">
      <w:pPr>
        <w:spacing w:after="100"/>
        <w:rPr>
          <w:rFonts w:ascii="Tisa Offc Serif Pro" w:hAnsi="Tisa Offc Serif Pro"/>
        </w:rPr>
      </w:pPr>
    </w:p>
    <w:bookmarkEnd w:id="0"/>
    <w:p w14:paraId="775A0B5F" w14:textId="1F8D9D3F" w:rsidR="00CC54D9" w:rsidRDefault="00CC54D9" w:rsidP="00CC54D9">
      <w:pPr>
        <w:spacing w:after="100"/>
      </w:pPr>
    </w:p>
    <w:sectPr w:rsidR="00CC54D9" w:rsidSect="00CC54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HGGothicM">
    <w:altName w:val="HGｺﾞｼｯｸM"/>
    <w:panose1 w:val="00000000000000000000"/>
    <w:charset w:val="80"/>
    <w:family w:val="roman"/>
    <w:notTrueType/>
    <w:pitch w:val="default"/>
  </w:font>
  <w:font w:name="Tisa Offc Serif Pro">
    <w:altName w:val="Tisa Offc Serif Pro"/>
    <w:charset w:val="00"/>
    <w:family w:val="auto"/>
    <w:pitch w:val="variable"/>
    <w:sig w:usb0="800002E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F50EFD"/>
    <w:multiLevelType w:val="multilevel"/>
    <w:tmpl w:val="6D6EB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096625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4D9"/>
    <w:rsid w:val="0006767E"/>
    <w:rsid w:val="00092AC8"/>
    <w:rsid w:val="000A3199"/>
    <w:rsid w:val="001767D6"/>
    <w:rsid w:val="00184AC3"/>
    <w:rsid w:val="001F5EB2"/>
    <w:rsid w:val="002E1CC1"/>
    <w:rsid w:val="00411226"/>
    <w:rsid w:val="005676D9"/>
    <w:rsid w:val="005E6DA6"/>
    <w:rsid w:val="00650913"/>
    <w:rsid w:val="008A0CC2"/>
    <w:rsid w:val="009D0FAB"/>
    <w:rsid w:val="00AD0964"/>
    <w:rsid w:val="00B62EA2"/>
    <w:rsid w:val="00CC54D9"/>
    <w:rsid w:val="00E35BA1"/>
    <w:rsid w:val="00FC6251"/>
    <w:rsid w:val="00FF0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FA242"/>
  <w15:chartTrackingRefBased/>
  <w15:docId w15:val="{6E916ABA-5B74-4AC5-9738-4B7354497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01C9"/>
  </w:style>
  <w:style w:type="paragraph" w:styleId="Heading1">
    <w:name w:val="heading 1"/>
    <w:basedOn w:val="Normal"/>
    <w:next w:val="Normal"/>
    <w:link w:val="Heading1Char"/>
    <w:uiPriority w:val="9"/>
    <w:qFormat/>
    <w:rsid w:val="00FF01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1286C2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01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30ACEC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01C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30ACEC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01C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30ACEC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01C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C5981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01C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C5981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01C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01C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30ACEC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01C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01C9"/>
    <w:rPr>
      <w:rFonts w:asciiTheme="majorHAnsi" w:eastAsiaTheme="majorEastAsia" w:hAnsiTheme="majorHAnsi" w:cstheme="majorBidi"/>
      <w:b/>
      <w:bCs/>
      <w:color w:val="1286C2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F01C9"/>
    <w:rPr>
      <w:rFonts w:asciiTheme="majorHAnsi" w:eastAsiaTheme="majorEastAsia" w:hAnsiTheme="majorHAnsi" w:cstheme="majorBidi"/>
      <w:b/>
      <w:bCs/>
      <w:color w:val="30ACEC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F01C9"/>
    <w:rPr>
      <w:rFonts w:asciiTheme="majorHAnsi" w:eastAsiaTheme="majorEastAsia" w:hAnsiTheme="majorHAnsi" w:cstheme="majorBidi"/>
      <w:b/>
      <w:bCs/>
      <w:color w:val="30ACEC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01C9"/>
    <w:rPr>
      <w:rFonts w:asciiTheme="majorHAnsi" w:eastAsiaTheme="majorEastAsia" w:hAnsiTheme="majorHAnsi" w:cstheme="majorBidi"/>
      <w:b/>
      <w:bCs/>
      <w:i/>
      <w:iCs/>
      <w:color w:val="30ACEC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01C9"/>
    <w:rPr>
      <w:rFonts w:asciiTheme="majorHAnsi" w:eastAsiaTheme="majorEastAsia" w:hAnsiTheme="majorHAnsi" w:cstheme="majorBidi"/>
      <w:color w:val="0C5981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01C9"/>
    <w:rPr>
      <w:rFonts w:asciiTheme="majorHAnsi" w:eastAsiaTheme="majorEastAsia" w:hAnsiTheme="majorHAnsi" w:cstheme="majorBidi"/>
      <w:i/>
      <w:iCs/>
      <w:color w:val="0C5981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01C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01C9"/>
    <w:rPr>
      <w:rFonts w:asciiTheme="majorHAnsi" w:eastAsiaTheme="majorEastAsia" w:hAnsiTheme="majorHAnsi" w:cstheme="majorBidi"/>
      <w:color w:val="30ACEC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01C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F01C9"/>
    <w:pPr>
      <w:spacing w:line="240" w:lineRule="auto"/>
    </w:pPr>
    <w:rPr>
      <w:b/>
      <w:bCs/>
      <w:color w:val="30ACEC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F01C9"/>
    <w:pPr>
      <w:pBdr>
        <w:bottom w:val="single" w:sz="8" w:space="4" w:color="30ACE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81818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1C9"/>
    <w:rPr>
      <w:rFonts w:asciiTheme="majorHAnsi" w:eastAsiaTheme="majorEastAsia" w:hAnsiTheme="majorHAnsi" w:cstheme="majorBidi"/>
      <w:color w:val="181818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01C9"/>
    <w:pPr>
      <w:numPr>
        <w:ilvl w:val="1"/>
      </w:numPr>
    </w:pPr>
    <w:rPr>
      <w:rFonts w:asciiTheme="majorHAnsi" w:eastAsiaTheme="majorEastAsia" w:hAnsiTheme="majorHAnsi" w:cstheme="majorBidi"/>
      <w:i/>
      <w:iCs/>
      <w:color w:val="30ACEC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F01C9"/>
    <w:rPr>
      <w:rFonts w:asciiTheme="majorHAnsi" w:eastAsiaTheme="majorEastAsia" w:hAnsiTheme="majorHAnsi" w:cstheme="majorBidi"/>
      <w:i/>
      <w:iCs/>
      <w:color w:val="30ACEC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FF01C9"/>
    <w:rPr>
      <w:b/>
      <w:bCs/>
    </w:rPr>
  </w:style>
  <w:style w:type="character" w:styleId="Emphasis">
    <w:name w:val="Emphasis"/>
    <w:basedOn w:val="DefaultParagraphFont"/>
    <w:uiPriority w:val="20"/>
    <w:qFormat/>
    <w:rsid w:val="00FF01C9"/>
    <w:rPr>
      <w:i/>
      <w:iCs/>
    </w:rPr>
  </w:style>
  <w:style w:type="paragraph" w:styleId="NoSpacing">
    <w:name w:val="No Spacing"/>
    <w:uiPriority w:val="1"/>
    <w:qFormat/>
    <w:rsid w:val="00FF01C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F01C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F01C9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F01C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F01C9"/>
    <w:pPr>
      <w:pBdr>
        <w:bottom w:val="single" w:sz="4" w:space="4" w:color="30ACEC" w:themeColor="accent1"/>
      </w:pBdr>
      <w:spacing w:before="200" w:after="280"/>
      <w:ind w:left="936" w:right="936"/>
    </w:pPr>
    <w:rPr>
      <w:b/>
      <w:bCs/>
      <w:i/>
      <w:iCs/>
      <w:color w:val="30ACE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01C9"/>
    <w:rPr>
      <w:b/>
      <w:bCs/>
      <w:i/>
      <w:iCs/>
      <w:color w:val="30ACEC" w:themeColor="accent1"/>
    </w:rPr>
  </w:style>
  <w:style w:type="character" w:styleId="SubtleEmphasis">
    <w:name w:val="Subtle Emphasis"/>
    <w:basedOn w:val="DefaultParagraphFont"/>
    <w:uiPriority w:val="19"/>
    <w:qFormat/>
    <w:rsid w:val="00FF01C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F01C9"/>
    <w:rPr>
      <w:b/>
      <w:bCs/>
      <w:i/>
      <w:iCs/>
      <w:color w:val="30ACEC" w:themeColor="accent1"/>
    </w:rPr>
  </w:style>
  <w:style w:type="character" w:styleId="SubtleReference">
    <w:name w:val="Subtle Reference"/>
    <w:basedOn w:val="DefaultParagraphFont"/>
    <w:uiPriority w:val="31"/>
    <w:qFormat/>
    <w:rsid w:val="00FF01C9"/>
    <w:rPr>
      <w:smallCaps/>
      <w:color w:val="80C34F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F01C9"/>
    <w:rPr>
      <w:b/>
      <w:bCs/>
      <w:smallCaps/>
      <w:color w:val="80C34F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F01C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F01C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Parallax">
  <a:themeElements>
    <a:clrScheme name="Parallax">
      <a:dk1>
        <a:sysClr val="windowText" lastClr="000000"/>
      </a:dk1>
      <a:lt1>
        <a:sysClr val="window" lastClr="FFFFFF"/>
      </a:lt1>
      <a:dk2>
        <a:srgbClr val="212121"/>
      </a:dk2>
      <a:lt2>
        <a:srgbClr val="CDD0D1"/>
      </a:lt2>
      <a:accent1>
        <a:srgbClr val="30ACEC"/>
      </a:accent1>
      <a:accent2>
        <a:srgbClr val="80C34F"/>
      </a:accent2>
      <a:accent3>
        <a:srgbClr val="E29D3E"/>
      </a:accent3>
      <a:accent4>
        <a:srgbClr val="D64A3B"/>
      </a:accent4>
      <a:accent5>
        <a:srgbClr val="D64787"/>
      </a:accent5>
      <a:accent6>
        <a:srgbClr val="A666E1"/>
      </a:accent6>
      <a:hlink>
        <a:srgbClr val="3085ED"/>
      </a:hlink>
      <a:folHlink>
        <a:srgbClr val="82B6F4"/>
      </a:folHlink>
    </a:clrScheme>
    <a:fontScheme name="Parallax">
      <a:maj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rallax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04000"/>
              </a:schemeClr>
            </a:gs>
            <a:gs pos="100000">
              <a:schemeClr val="phClr">
                <a:tint val="84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2000"/>
              </a:schemeClr>
            </a:gs>
            <a:gs pos="100000">
              <a:schemeClr val="phClr">
                <a:shade val="88000"/>
                <a:lumMod val="94000"/>
              </a:schemeClr>
            </a:gs>
          </a:gsLst>
          <a:path path="circle">
            <a:fillToRect l="50000" t="100000" r="100000" b="50000"/>
          </a:path>
        </a:gradFill>
      </a:fillStyleLst>
      <a:lnStyleLst>
        <a:ln w="9525" cap="rnd" cmpd="sng" algn="ctr">
          <a:solidFill>
            <a:schemeClr val="phClr">
              <a:tint val="6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reflection blurRad="12700" stA="26000" endPos="32000" dist="12700" dir="5400000" sy="-100000" rotWithShape="0"/>
          </a:effectLst>
        </a:effectStyle>
        <a:effectStyle>
          <a:effectLst>
            <a:outerShdw blurRad="38100" dist="25400" dir="5400000" rotWithShape="0">
              <a:srgbClr val="000000">
                <a:alpha val="6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25400" h="127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76000"/>
                <a:satMod val="180000"/>
              </a:schemeClr>
              <a:schemeClr val="phClr">
                <a:tint val="80000"/>
                <a:satMod val="120000"/>
                <a:lumMod val="180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arallax" id="{3388167B-A2EB-4685-9635-1831D9AEF8C4}" vid="{4F7A876A-7598-49CA-AFC8-8EDA2551E4A7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BEASLEY Susan</dc:creator>
  <cp:keywords/>
  <dc:description/>
  <cp:lastModifiedBy>BEASLEY Susan</cp:lastModifiedBy>
  <cp:revision>2</cp:revision>
  <dcterms:created xsi:type="dcterms:W3CDTF">2025-12-03T08:54:00Z</dcterms:created>
  <dcterms:modified xsi:type="dcterms:W3CDTF">2025-12-03T08:54:00Z</dcterms:modified>
</cp:coreProperties>
</file>